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8F" w:rsidRPr="00FD45D1" w:rsidRDefault="007D4C8F" w:rsidP="007D4C8F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7D4C8F" w:rsidRPr="00FD45D1" w:rsidRDefault="00A05EE4" w:rsidP="007D4C8F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7D4C8F" w:rsidRPr="00FD45D1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7D4C8F" w:rsidRPr="00FD45D1" w:rsidRDefault="007D4C8F" w:rsidP="007D4C8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7D4C8F" w:rsidRPr="00FD45D1" w:rsidRDefault="007D4C8F" w:rsidP="007D4C8F">
      <w:pPr>
        <w:pStyle w:val="Tekstpodstawowy"/>
        <w:rPr>
          <w:rFonts w:ascii="Arial" w:hAnsi="Arial" w:cs="Arial"/>
          <w:sz w:val="22"/>
        </w:rPr>
      </w:pPr>
    </w:p>
    <w:p w:rsidR="007D4C8F" w:rsidRPr="00FD45D1" w:rsidRDefault="007D4C8F" w:rsidP="007D4C8F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 xml:space="preserve">Nieruchomością wyznaczoną do sprzedaży jest niezabudowana nieruchomość gruntowa nr </w:t>
      </w:r>
      <w:r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  powierzchni           </w:t>
      </w:r>
      <w:r w:rsidRPr="00FD45D1">
        <w:rPr>
          <w:rFonts w:ascii="Arial" w:hAnsi="Arial" w:cs="Arial"/>
          <w:b/>
          <w:sz w:val="18"/>
          <w:szCs w:val="18"/>
        </w:rPr>
        <w:t>10562 m</w:t>
      </w:r>
      <w:r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7D4C8F" w:rsidRPr="00FD45D1" w:rsidRDefault="007D4C8F" w:rsidP="007D4C8F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A96437">
        <w:rPr>
          <w:rFonts w:ascii="Arial" w:hAnsi="Arial" w:cs="Arial"/>
          <w:b/>
          <w:sz w:val="20"/>
          <w:szCs w:val="20"/>
        </w:rPr>
        <w:t>1.9</w:t>
      </w:r>
      <w:r w:rsidRPr="00FD45D1">
        <w:rPr>
          <w:rFonts w:ascii="Arial" w:hAnsi="Arial" w:cs="Arial"/>
          <w:b/>
          <w:sz w:val="20"/>
          <w:szCs w:val="20"/>
        </w:rPr>
        <w:t>00.000 zł.</w:t>
      </w:r>
    </w:p>
    <w:p w:rsidR="007D4C8F" w:rsidRPr="00FD45D1" w:rsidRDefault="007D4C8F" w:rsidP="007D4C8F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 w:rsidR="00A96437">
        <w:rPr>
          <w:rFonts w:ascii="Arial" w:hAnsi="Arial" w:cs="Arial"/>
          <w:b/>
          <w:sz w:val="20"/>
          <w:szCs w:val="20"/>
        </w:rPr>
        <w:t>19</w:t>
      </w:r>
      <w:r w:rsidRPr="00FD45D1">
        <w:rPr>
          <w:rFonts w:ascii="Arial" w:hAnsi="Arial" w:cs="Arial"/>
          <w:b/>
          <w:sz w:val="20"/>
          <w:szCs w:val="20"/>
        </w:rPr>
        <w:t>0.00</w:t>
      </w:r>
      <w:r>
        <w:rPr>
          <w:rFonts w:ascii="Arial" w:hAnsi="Arial" w:cs="Arial"/>
          <w:b/>
          <w:sz w:val="20"/>
          <w:szCs w:val="20"/>
        </w:rPr>
        <w:t>0</w:t>
      </w:r>
      <w:r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7D4C8F" w:rsidRPr="00FD45D1" w:rsidRDefault="007D4C8F" w:rsidP="007D4C8F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l. Armii Krajowej. Nieruchomość częściowo ogrodzona ogrodzeniem wykonanym z siatki </w:t>
      </w:r>
      <w:r>
        <w:rPr>
          <w:rFonts w:ascii="Arial" w:hAnsi="Arial" w:cs="Arial"/>
          <w:color w:val="000000"/>
          <w:sz w:val="20"/>
          <w:szCs w:val="20"/>
        </w:rPr>
        <w:t>metalowej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7D4C8F" w:rsidRPr="00FD45D1" w:rsidRDefault="007D4C8F" w:rsidP="007D4C8F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                                                                                         </w:t>
      </w:r>
    </w:p>
    <w:p w:rsidR="007D4C8F" w:rsidRPr="00FD45D1" w:rsidRDefault="007D4C8F" w:rsidP="007D4C8F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ZG1G/00057902/5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.                                                                     </w:t>
      </w:r>
    </w:p>
    <w:p w:rsidR="007D4C8F" w:rsidRPr="00FD45D1" w:rsidRDefault="007D4C8F" w:rsidP="007D4C8F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                                                                      </w:t>
      </w:r>
    </w:p>
    <w:p w:rsidR="007D4C8F" w:rsidRPr="00D72984" w:rsidRDefault="007D4C8F" w:rsidP="007D4C8F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Przetarg</w:t>
      </w:r>
      <w:r w:rsidR="007C2387">
        <w:rPr>
          <w:rFonts w:ascii="Arial" w:hAnsi="Arial" w:cs="Arial"/>
          <w:snapToGrid w:val="0"/>
          <w:sz w:val="20"/>
          <w:szCs w:val="20"/>
        </w:rPr>
        <w:t>i</w:t>
      </w:r>
      <w:r>
        <w:rPr>
          <w:rFonts w:ascii="Arial" w:hAnsi="Arial" w:cs="Arial"/>
          <w:snapToGrid w:val="0"/>
          <w:sz w:val="20"/>
          <w:szCs w:val="20"/>
        </w:rPr>
        <w:t xml:space="preserve"> na zbycie nieruchomości odbyły </w:t>
      </w:r>
      <w:r w:rsidR="007C2387">
        <w:rPr>
          <w:rFonts w:ascii="Arial" w:hAnsi="Arial" w:cs="Arial"/>
          <w:snapToGrid w:val="0"/>
          <w:sz w:val="20"/>
          <w:szCs w:val="20"/>
        </w:rPr>
        <w:t xml:space="preserve">się 4 października 2016 r., </w:t>
      </w:r>
      <w:r>
        <w:rPr>
          <w:rFonts w:ascii="Arial" w:hAnsi="Arial" w:cs="Arial"/>
          <w:snapToGrid w:val="0"/>
          <w:sz w:val="20"/>
          <w:szCs w:val="20"/>
        </w:rPr>
        <w:t>10 stycznia 2017</w:t>
      </w:r>
      <w:r w:rsidR="007C2387">
        <w:rPr>
          <w:rFonts w:ascii="Arial" w:hAnsi="Arial" w:cs="Arial"/>
          <w:snapToGrid w:val="0"/>
          <w:sz w:val="20"/>
          <w:szCs w:val="20"/>
        </w:rPr>
        <w:t xml:space="preserve"> r.</w:t>
      </w:r>
      <w:r w:rsidR="00A05EE4">
        <w:rPr>
          <w:rFonts w:ascii="Arial" w:hAnsi="Arial" w:cs="Arial"/>
          <w:snapToGrid w:val="0"/>
          <w:sz w:val="20"/>
          <w:szCs w:val="20"/>
        </w:rPr>
        <w:t>,</w:t>
      </w:r>
      <w:r w:rsidR="007C2387">
        <w:rPr>
          <w:rFonts w:ascii="Arial" w:hAnsi="Arial" w:cs="Arial"/>
          <w:snapToGrid w:val="0"/>
          <w:sz w:val="20"/>
          <w:szCs w:val="20"/>
        </w:rPr>
        <w:t xml:space="preserve"> 27 czerwca 2017 r.</w:t>
      </w:r>
      <w:r w:rsidR="00A05EE4">
        <w:rPr>
          <w:rFonts w:ascii="Arial" w:hAnsi="Arial" w:cs="Arial"/>
          <w:snapToGrid w:val="0"/>
          <w:sz w:val="20"/>
          <w:szCs w:val="20"/>
        </w:rPr>
        <w:t xml:space="preserve"> oraz 26 października 2017 r.</w:t>
      </w:r>
      <w:r>
        <w:rPr>
          <w:rFonts w:ascii="Arial" w:hAnsi="Arial" w:cs="Arial"/>
          <w:snapToGrid w:val="0"/>
          <w:sz w:val="20"/>
          <w:szCs w:val="20"/>
        </w:rPr>
        <w:t xml:space="preserve"> i zakończyły się wynikiem negatywnym</w:t>
      </w:r>
    </w:p>
    <w:p w:rsidR="007D4C8F" w:rsidRPr="00D72984" w:rsidRDefault="007D4C8F" w:rsidP="007D4C8F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 w:rsidR="00A05EE4">
        <w:rPr>
          <w:rFonts w:ascii="Arial" w:hAnsi="Arial" w:cs="Arial"/>
          <w:b/>
          <w:snapToGrid w:val="0"/>
          <w:sz w:val="20"/>
          <w:szCs w:val="20"/>
        </w:rPr>
        <w:t>27 lutego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201</w:t>
      </w:r>
      <w:r w:rsidR="00A05EE4">
        <w:rPr>
          <w:rFonts w:ascii="Arial" w:hAnsi="Arial" w:cs="Arial"/>
          <w:b/>
          <w:snapToGrid w:val="0"/>
          <w:sz w:val="20"/>
          <w:szCs w:val="20"/>
        </w:rPr>
        <w:t>8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o godz. 10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7D4C8F" w:rsidRPr="00D72984" w:rsidRDefault="007D4C8F" w:rsidP="007D4C8F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A94383">
        <w:rPr>
          <w:rFonts w:ascii="Arial" w:hAnsi="Arial" w:cs="Arial"/>
          <w:b/>
          <w:snapToGrid w:val="0"/>
          <w:sz w:val="20"/>
          <w:szCs w:val="20"/>
        </w:rPr>
        <w:t>23</w:t>
      </w:r>
      <w:r w:rsidR="007C238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05EE4">
        <w:rPr>
          <w:rFonts w:ascii="Arial" w:hAnsi="Arial" w:cs="Arial"/>
          <w:b/>
          <w:snapToGrid w:val="0"/>
          <w:sz w:val="20"/>
          <w:szCs w:val="20"/>
        </w:rPr>
        <w:t>lutego</w:t>
      </w:r>
      <w:bookmarkStart w:id="0" w:name="_GoBack"/>
      <w:bookmarkEnd w:id="0"/>
      <w:r>
        <w:rPr>
          <w:rFonts w:ascii="Arial" w:hAnsi="Arial" w:cs="Arial"/>
          <w:b/>
          <w:snapToGrid w:val="0"/>
          <w:sz w:val="20"/>
          <w:szCs w:val="20"/>
        </w:rPr>
        <w:t xml:space="preserve">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</w:t>
      </w:r>
    </w:p>
    <w:p w:rsidR="007D4C8F" w:rsidRPr="00FD45D1" w:rsidRDefault="007D4C8F" w:rsidP="007D4C8F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4C8F" w:rsidRPr="00FD45D1" w:rsidRDefault="007D4C8F" w:rsidP="007D4C8F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4C8F" w:rsidRPr="00FD45D1" w:rsidRDefault="007D4C8F" w:rsidP="007D4C8F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DB28D6" w:rsidRDefault="007D4C8F" w:rsidP="007D4C8F"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sectPr w:rsidR="00D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8F"/>
    <w:rsid w:val="0001368E"/>
    <w:rsid w:val="0073787C"/>
    <w:rsid w:val="007C2387"/>
    <w:rsid w:val="007D4C8F"/>
    <w:rsid w:val="00A05EE4"/>
    <w:rsid w:val="00A94383"/>
    <w:rsid w:val="00A96437"/>
    <w:rsid w:val="00D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14FB"/>
  <w15:chartTrackingRefBased/>
  <w15:docId w15:val="{C5BD55F4-E22E-4F63-BA54-881A8AB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D4C8F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4C8F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D4C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4C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7D4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7</cp:revision>
  <dcterms:created xsi:type="dcterms:W3CDTF">2017-05-10T09:34:00Z</dcterms:created>
  <dcterms:modified xsi:type="dcterms:W3CDTF">2017-12-14T08:27:00Z</dcterms:modified>
</cp:coreProperties>
</file>